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DE4C" w14:textId="79F0E41C" w:rsidR="00501587" w:rsidRPr="00F81312" w:rsidRDefault="008478D0" w:rsidP="00F81312">
      <w:pPr>
        <w:jc w:val="center"/>
        <w:rPr>
          <w:b/>
          <w:bCs/>
          <w:sz w:val="22"/>
          <w:szCs w:val="22"/>
        </w:rPr>
      </w:pPr>
      <w:r w:rsidRPr="00F81312">
        <w:rPr>
          <w:b/>
          <w:bCs/>
          <w:sz w:val="22"/>
          <w:szCs w:val="22"/>
        </w:rPr>
        <w:t>EFWMA Student Outcome Goals and Goal Progress Measures</w:t>
      </w:r>
    </w:p>
    <w:p w14:paraId="296BF43E" w14:textId="5DDE8550" w:rsidR="008478D0" w:rsidRDefault="008478D0" w:rsidP="00F81312">
      <w:pPr>
        <w:jc w:val="center"/>
      </w:pPr>
      <w:r w:rsidRPr="00F81312">
        <w:rPr>
          <w:b/>
          <w:bCs/>
        </w:rPr>
        <w:t>Mission Statement</w:t>
      </w:r>
      <w:r>
        <w:t xml:space="preserve"> – To develop holistic students who drive change in the world</w:t>
      </w:r>
      <w:r w:rsidR="00796A1B">
        <w:t>.</w:t>
      </w:r>
    </w:p>
    <w:p w14:paraId="09074DEF" w14:textId="4DD332F2" w:rsidR="008478D0" w:rsidRPr="00F81312" w:rsidRDefault="008478D0" w:rsidP="00F81312">
      <w:pPr>
        <w:jc w:val="center"/>
        <w:rPr>
          <w:b/>
          <w:bCs/>
        </w:rPr>
      </w:pPr>
      <w:r w:rsidRPr="00F81312">
        <w:rPr>
          <w:b/>
          <w:bCs/>
        </w:rPr>
        <w:t xml:space="preserve">Value statements </w:t>
      </w:r>
    </w:p>
    <w:p w14:paraId="73253AD1" w14:textId="49C59493" w:rsidR="00796A1B" w:rsidRDefault="00796A1B" w:rsidP="00F813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</w:pPr>
      <w:r>
        <w:rPr>
          <w:color w:val="000000"/>
        </w:rPr>
        <w:t>Every person, every opinion, and every idea deserve to be valued and respected</w:t>
      </w:r>
      <w:r>
        <w:rPr>
          <w:color w:val="000000"/>
        </w:rPr>
        <w:t>.</w:t>
      </w:r>
    </w:p>
    <w:p w14:paraId="764E5DD5" w14:textId="56BF2FB0" w:rsidR="00796A1B" w:rsidRDefault="00796A1B" w:rsidP="00F813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</w:pPr>
      <w:r>
        <w:rPr>
          <w:color w:val="000000"/>
        </w:rPr>
        <w:t xml:space="preserve">Integrity and Honesty are </w:t>
      </w:r>
      <w:r>
        <w:rPr>
          <w:color w:val="000000"/>
        </w:rPr>
        <w:t>essential.</w:t>
      </w:r>
    </w:p>
    <w:p w14:paraId="3772A299" w14:textId="7F9546C7" w:rsidR="00796A1B" w:rsidRDefault="00796A1B" w:rsidP="00F813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</w:pPr>
      <w:r>
        <w:rPr>
          <w:color w:val="000000"/>
        </w:rPr>
        <w:t>Successful schools are the responsibility of all</w:t>
      </w:r>
      <w:r>
        <w:rPr>
          <w:color w:val="000000"/>
        </w:rPr>
        <w:t>.</w:t>
      </w:r>
    </w:p>
    <w:p w14:paraId="43D4A8EA" w14:textId="1CC94A50" w:rsidR="00796A1B" w:rsidRDefault="00796A1B" w:rsidP="00F813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</w:pPr>
      <w:r>
        <w:rPr>
          <w:color w:val="000000"/>
        </w:rPr>
        <w:t>We must be wise stewards of our resources</w:t>
      </w:r>
      <w:r>
        <w:rPr>
          <w:color w:val="000000"/>
        </w:rPr>
        <w:t>.</w:t>
      </w:r>
    </w:p>
    <w:p w14:paraId="3B1AD8A2" w14:textId="7134A904" w:rsidR="00796A1B" w:rsidRDefault="00796A1B" w:rsidP="00F813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</w:pPr>
      <w:r>
        <w:rPr>
          <w:color w:val="000000"/>
        </w:rPr>
        <w:t>We believe Learning is lifelong and unlimited</w:t>
      </w:r>
      <w:r>
        <w:rPr>
          <w:color w:val="000000"/>
        </w:rPr>
        <w:t>.</w:t>
      </w:r>
    </w:p>
    <w:p w14:paraId="0FF59B3E" w14:textId="0C44E303" w:rsidR="00796A1B" w:rsidRDefault="00796A1B" w:rsidP="00F813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</w:pPr>
      <w:r>
        <w:rPr>
          <w:color w:val="000000"/>
        </w:rPr>
        <w:t>We believe everyone can learn</w:t>
      </w:r>
      <w:r>
        <w:rPr>
          <w:color w:val="000000"/>
        </w:rPr>
        <w:t>.</w:t>
      </w:r>
    </w:p>
    <w:p w14:paraId="26C32873" w14:textId="3BE1A4DE" w:rsidR="00796A1B" w:rsidRDefault="00796A1B" w:rsidP="00F8131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93"/>
        <w:gridCol w:w="1194"/>
        <w:gridCol w:w="1194"/>
        <w:gridCol w:w="1194"/>
        <w:gridCol w:w="1194"/>
      </w:tblGrid>
      <w:tr w:rsidR="00A326BF" w14:paraId="60EFA060" w14:textId="77777777" w:rsidTr="007C7CDA">
        <w:tc>
          <w:tcPr>
            <w:tcW w:w="3116" w:type="dxa"/>
            <w:shd w:val="clear" w:color="auto" w:fill="538135" w:themeFill="accent6" w:themeFillShade="BF"/>
          </w:tcPr>
          <w:p w14:paraId="73E747B1" w14:textId="05F85198" w:rsidR="00A326BF" w:rsidRDefault="00A326BF">
            <w:r>
              <w:t>Student Outcome Goal 1</w:t>
            </w:r>
          </w:p>
        </w:tc>
        <w:tc>
          <w:tcPr>
            <w:tcW w:w="5969" w:type="dxa"/>
            <w:gridSpan w:val="5"/>
            <w:shd w:val="clear" w:color="auto" w:fill="538135" w:themeFill="accent6" w:themeFillShade="BF"/>
          </w:tcPr>
          <w:p w14:paraId="0AB644D8" w14:textId="33AF4A87" w:rsidR="00A326BF" w:rsidRDefault="00A326BF">
            <w:r w:rsidRPr="00A326BF">
              <w:t>The percent</w:t>
            </w:r>
            <w:r>
              <w:t>a</w:t>
            </w:r>
            <w:r w:rsidRPr="00A326BF">
              <w:t>ge of 3rd Graders scoring Meets or above on STAAR Reading will increase from 42% to 80%, by August 2025. 20</w:t>
            </w:r>
          </w:p>
        </w:tc>
      </w:tr>
      <w:tr w:rsidR="00A326BF" w14:paraId="4DF8798D" w14:textId="77777777" w:rsidTr="00F40D4A">
        <w:tc>
          <w:tcPr>
            <w:tcW w:w="3116" w:type="dxa"/>
          </w:tcPr>
          <w:p w14:paraId="63E87CA2" w14:textId="21487F69" w:rsidR="00A326BF" w:rsidRDefault="00A326BF">
            <w:r>
              <w:t>Annual Targets</w:t>
            </w:r>
          </w:p>
        </w:tc>
        <w:tc>
          <w:tcPr>
            <w:tcW w:w="1193" w:type="dxa"/>
          </w:tcPr>
          <w:p w14:paraId="10257302" w14:textId="6008A966" w:rsidR="00A326BF" w:rsidRDefault="00A326BF">
            <w:r w:rsidRPr="00A326BF">
              <w:t>2020-21SY 46%,</w:t>
            </w:r>
          </w:p>
        </w:tc>
        <w:tc>
          <w:tcPr>
            <w:tcW w:w="1194" w:type="dxa"/>
          </w:tcPr>
          <w:p w14:paraId="07B9C555" w14:textId="458AA2DB" w:rsidR="00A326BF" w:rsidRDefault="00A326BF">
            <w:r w:rsidRPr="00A326BF">
              <w:t>2021-22SY 54%,</w:t>
            </w:r>
          </w:p>
        </w:tc>
        <w:tc>
          <w:tcPr>
            <w:tcW w:w="1194" w:type="dxa"/>
          </w:tcPr>
          <w:p w14:paraId="7CD40ACB" w14:textId="2FA2BEC3" w:rsidR="00A326BF" w:rsidRDefault="00A326BF">
            <w:r w:rsidRPr="00A326BF">
              <w:t>2022-23SY 62%,</w:t>
            </w:r>
          </w:p>
        </w:tc>
        <w:tc>
          <w:tcPr>
            <w:tcW w:w="1194" w:type="dxa"/>
          </w:tcPr>
          <w:p w14:paraId="6DAF016F" w14:textId="32EB6BD9" w:rsidR="00A326BF" w:rsidRDefault="00A326BF">
            <w:r w:rsidRPr="00A326BF">
              <w:t>2023-24SY 70%,</w:t>
            </w:r>
          </w:p>
        </w:tc>
        <w:tc>
          <w:tcPr>
            <w:tcW w:w="1194" w:type="dxa"/>
          </w:tcPr>
          <w:p w14:paraId="6512BAF9" w14:textId="77777777" w:rsidR="00A326BF" w:rsidRDefault="00A326BF" w:rsidP="00A326BF">
            <w:r w:rsidRPr="00A326BF">
              <w:t>2024-25SY 80%</w:t>
            </w:r>
          </w:p>
          <w:p w14:paraId="6902330F" w14:textId="1270E59D" w:rsidR="00A326BF" w:rsidRDefault="00A326BF"/>
        </w:tc>
      </w:tr>
      <w:tr w:rsidR="00A326BF" w14:paraId="533202BC" w14:textId="77777777" w:rsidTr="00A326BF">
        <w:tc>
          <w:tcPr>
            <w:tcW w:w="3116" w:type="dxa"/>
          </w:tcPr>
          <w:p w14:paraId="505C044B" w14:textId="4D8C7526" w:rsidR="00A326BF" w:rsidRDefault="00A326BF">
            <w:r>
              <w:t>Goal Progress Measure 1.1</w:t>
            </w:r>
          </w:p>
        </w:tc>
        <w:tc>
          <w:tcPr>
            <w:tcW w:w="5969" w:type="dxa"/>
            <w:gridSpan w:val="5"/>
          </w:tcPr>
          <w:p w14:paraId="4D243B8B" w14:textId="77777777" w:rsidR="00A326BF" w:rsidRDefault="00A326BF" w:rsidP="00A326BF">
            <w:r>
              <w:t>GPM 1.1: The percentage of student Reading performance in grades Kinder on the CIRCLE assessment will increase from</w:t>
            </w:r>
          </w:p>
          <w:p w14:paraId="751D8490" w14:textId="020D1C24" w:rsidR="00A326BF" w:rsidRDefault="00A326BF" w:rsidP="00A326BF">
            <w:r>
              <w:t>49% to 88%.  Developed by SY2025. 2021-54%; 2022- 61%; 2023 - 69%; 2024- 78%; 2025- 88%</w:t>
            </w:r>
          </w:p>
        </w:tc>
      </w:tr>
      <w:tr w:rsidR="00A326BF" w14:paraId="19B90754" w14:textId="77777777" w:rsidTr="00A326BF">
        <w:tc>
          <w:tcPr>
            <w:tcW w:w="3116" w:type="dxa"/>
          </w:tcPr>
          <w:p w14:paraId="409FC143" w14:textId="198A7775" w:rsidR="00A326BF" w:rsidRDefault="008B0FD6">
            <w:r>
              <w:t>Goal Progress Measure 1.2</w:t>
            </w:r>
          </w:p>
        </w:tc>
        <w:tc>
          <w:tcPr>
            <w:tcW w:w="5969" w:type="dxa"/>
            <w:gridSpan w:val="5"/>
          </w:tcPr>
          <w:p w14:paraId="09F6F3F3" w14:textId="77777777" w:rsidR="008B0FD6" w:rsidRDefault="008B0FD6" w:rsidP="008B0FD6">
            <w:r>
              <w:t>GPM 1.2: The percentage of student Reading performance in grades First through Second grade on MAPS will increase from</w:t>
            </w:r>
          </w:p>
          <w:p w14:paraId="4BC5EE72" w14:textId="61F979A8" w:rsidR="00A326BF" w:rsidRDefault="008B0FD6" w:rsidP="008B0FD6">
            <w:r>
              <w:t>33% to 78% Developed by SY2025. 2021- 42%; 2022- 51%; 2023- 60%; 2024- 69%; 2025- 78%</w:t>
            </w:r>
          </w:p>
        </w:tc>
      </w:tr>
      <w:tr w:rsidR="008B0FD6" w14:paraId="1B423EB4" w14:textId="77777777" w:rsidTr="00A326BF">
        <w:tc>
          <w:tcPr>
            <w:tcW w:w="3116" w:type="dxa"/>
          </w:tcPr>
          <w:p w14:paraId="206D6414" w14:textId="694DAF48" w:rsidR="008B0FD6" w:rsidRDefault="008B0FD6">
            <w:r>
              <w:t>Goal Progress Measure 1.3</w:t>
            </w:r>
          </w:p>
        </w:tc>
        <w:tc>
          <w:tcPr>
            <w:tcW w:w="5969" w:type="dxa"/>
            <w:gridSpan w:val="5"/>
          </w:tcPr>
          <w:p w14:paraId="1FA515CE" w14:textId="6BF0FB01" w:rsidR="008B0FD6" w:rsidRDefault="008B0FD6" w:rsidP="008B0FD6">
            <w:r w:rsidRPr="008B0FD6">
              <w:t>GPM 1.3: The percentage of student Reading performance in grades Pre-Kinder on the CIRCLE assessment will increase from 49% to 88%. Developed by SY2025. 2021-54%; 2022- 61%; 2023 - 69%; 2024- 78%; 2025- 88%</w:t>
            </w:r>
          </w:p>
        </w:tc>
      </w:tr>
      <w:tr w:rsidR="007C7CDA" w14:paraId="35A5C6C3" w14:textId="77777777" w:rsidTr="00A326BF">
        <w:tc>
          <w:tcPr>
            <w:tcW w:w="3116" w:type="dxa"/>
          </w:tcPr>
          <w:p w14:paraId="6841A808" w14:textId="77777777" w:rsidR="007C7CDA" w:rsidRDefault="007C7CDA"/>
        </w:tc>
        <w:tc>
          <w:tcPr>
            <w:tcW w:w="5969" w:type="dxa"/>
            <w:gridSpan w:val="5"/>
          </w:tcPr>
          <w:p w14:paraId="39D82F92" w14:textId="77777777" w:rsidR="007C7CDA" w:rsidRPr="008B0FD6" w:rsidRDefault="007C7CDA" w:rsidP="008B0FD6"/>
        </w:tc>
      </w:tr>
      <w:tr w:rsidR="007C7CDA" w14:paraId="7D0AD623" w14:textId="77777777" w:rsidTr="007C7CDA">
        <w:tc>
          <w:tcPr>
            <w:tcW w:w="3116" w:type="dxa"/>
            <w:shd w:val="clear" w:color="auto" w:fill="0070C0"/>
          </w:tcPr>
          <w:p w14:paraId="6E6345BB" w14:textId="74D58DDC" w:rsidR="007C7CDA" w:rsidRDefault="007C7CDA">
            <w:r>
              <w:t>Student Outcome Goal 2</w:t>
            </w:r>
          </w:p>
        </w:tc>
        <w:tc>
          <w:tcPr>
            <w:tcW w:w="5969" w:type="dxa"/>
            <w:gridSpan w:val="5"/>
            <w:shd w:val="clear" w:color="auto" w:fill="0070C0"/>
          </w:tcPr>
          <w:p w14:paraId="0105E0FA" w14:textId="2CA38BB0" w:rsidR="007C7CDA" w:rsidRDefault="007C7CDA" w:rsidP="007C7CDA">
            <w:r>
              <w:t>The percent</w:t>
            </w:r>
            <w:r>
              <w:t>a</w:t>
            </w:r>
            <w:r>
              <w:t xml:space="preserve">ge of 3rd Graders scoring Meets or above on STAAR Math will increase from 26% to 70%, by August 2025. </w:t>
            </w:r>
          </w:p>
          <w:p w14:paraId="7176FE68" w14:textId="1D8F5631" w:rsidR="007C7CDA" w:rsidRPr="008B0FD6" w:rsidRDefault="007C7CDA" w:rsidP="007C7CDA"/>
        </w:tc>
      </w:tr>
      <w:tr w:rsidR="007C7CDA" w14:paraId="6829F10D" w14:textId="77777777" w:rsidTr="0036296A">
        <w:tc>
          <w:tcPr>
            <w:tcW w:w="3116" w:type="dxa"/>
          </w:tcPr>
          <w:p w14:paraId="387F642F" w14:textId="20E27E2C" w:rsidR="007C7CDA" w:rsidRDefault="007C7CDA">
            <w:r>
              <w:t>Annual Targets</w:t>
            </w:r>
          </w:p>
        </w:tc>
        <w:tc>
          <w:tcPr>
            <w:tcW w:w="1193" w:type="dxa"/>
          </w:tcPr>
          <w:p w14:paraId="0AA80DD3" w14:textId="09E36DE6" w:rsidR="007C7CDA" w:rsidRDefault="007C7CDA" w:rsidP="007C7CDA">
            <w:r>
              <w:t>2020-21- 32%;</w:t>
            </w:r>
          </w:p>
        </w:tc>
        <w:tc>
          <w:tcPr>
            <w:tcW w:w="1194" w:type="dxa"/>
          </w:tcPr>
          <w:p w14:paraId="6C26FF83" w14:textId="57181029" w:rsidR="007C7CDA" w:rsidRDefault="007C7CDA" w:rsidP="007C7CDA">
            <w:r>
              <w:t>2021-22- 40%;</w:t>
            </w:r>
          </w:p>
        </w:tc>
        <w:tc>
          <w:tcPr>
            <w:tcW w:w="1194" w:type="dxa"/>
          </w:tcPr>
          <w:p w14:paraId="2F2536B5" w14:textId="0C886231" w:rsidR="007C7CDA" w:rsidRDefault="007C7CDA" w:rsidP="007C7CDA">
            <w:r>
              <w:t>2022-23- 48%;</w:t>
            </w:r>
          </w:p>
        </w:tc>
        <w:tc>
          <w:tcPr>
            <w:tcW w:w="1194" w:type="dxa"/>
          </w:tcPr>
          <w:p w14:paraId="41B089CE" w14:textId="61AE8F86" w:rsidR="007C7CDA" w:rsidRDefault="007C7CDA" w:rsidP="007C7CDA">
            <w:r>
              <w:t>2023-24- 56%;</w:t>
            </w:r>
          </w:p>
        </w:tc>
        <w:tc>
          <w:tcPr>
            <w:tcW w:w="1194" w:type="dxa"/>
          </w:tcPr>
          <w:p w14:paraId="0A332BF4" w14:textId="1EEA62F1" w:rsidR="007C7CDA" w:rsidRDefault="007C7CDA" w:rsidP="007C7CDA">
            <w:r>
              <w:t>2024-25- 70%</w:t>
            </w:r>
          </w:p>
        </w:tc>
      </w:tr>
      <w:tr w:rsidR="007C7CDA" w14:paraId="2A47C587" w14:textId="77777777" w:rsidTr="00764180">
        <w:tc>
          <w:tcPr>
            <w:tcW w:w="3116" w:type="dxa"/>
          </w:tcPr>
          <w:p w14:paraId="5315DF83" w14:textId="2424A863" w:rsidR="007C7CDA" w:rsidRDefault="007C7CDA">
            <w:r>
              <w:t>Goal Progress Measure 2.1</w:t>
            </w:r>
          </w:p>
        </w:tc>
        <w:tc>
          <w:tcPr>
            <w:tcW w:w="5969" w:type="dxa"/>
            <w:gridSpan w:val="5"/>
          </w:tcPr>
          <w:p w14:paraId="3733D8B5" w14:textId="77777777" w:rsidR="007C7CDA" w:rsidRDefault="007C7CDA" w:rsidP="007C7CDA">
            <w:r>
              <w:t>GPM 2.1: The percentage of student Math performance in grades Kinder on the CIRCLE assessment will increase from</w:t>
            </w:r>
          </w:p>
          <w:p w14:paraId="4F667FF5" w14:textId="5B0D5738" w:rsidR="007C7CDA" w:rsidRDefault="007C7CDA" w:rsidP="007C7CDA">
            <w:r>
              <w:t>24% to 70%.  Developed by SY2025. 2021-30%; 2022- 38%; 2023 - 48%; 2024- 56%; 2025- 70%</w:t>
            </w:r>
          </w:p>
        </w:tc>
      </w:tr>
      <w:tr w:rsidR="007C7CDA" w14:paraId="2F658F6A" w14:textId="77777777" w:rsidTr="00764180">
        <w:tc>
          <w:tcPr>
            <w:tcW w:w="3116" w:type="dxa"/>
          </w:tcPr>
          <w:p w14:paraId="3C2CB60E" w14:textId="1455B1D9" w:rsidR="007C7CDA" w:rsidRDefault="007C7CDA">
            <w:r>
              <w:t>Goal Progress Measure 2.2</w:t>
            </w:r>
          </w:p>
        </w:tc>
        <w:tc>
          <w:tcPr>
            <w:tcW w:w="5969" w:type="dxa"/>
            <w:gridSpan w:val="5"/>
          </w:tcPr>
          <w:p w14:paraId="53DC9563" w14:textId="77777777" w:rsidR="007C7CDA" w:rsidRDefault="007C7CDA" w:rsidP="007C7CDA">
            <w:r>
              <w:t>GPM 2.2: The percentage of student Math performance in grades First through Second grade on MAPS will increase from</w:t>
            </w:r>
          </w:p>
          <w:p w14:paraId="1A50F8CD" w14:textId="505BCB1C" w:rsidR="007C7CDA" w:rsidRDefault="007C7CDA" w:rsidP="007C7CDA">
            <w:r>
              <w:t>32% to 80% Developed by SY2025. 2021- 40%; 2022- 48%; 2023- 56%; 2024- 68%; 2025- 80%</w:t>
            </w:r>
          </w:p>
        </w:tc>
      </w:tr>
      <w:tr w:rsidR="007C7CDA" w14:paraId="59A218B7" w14:textId="77777777" w:rsidTr="00764180">
        <w:tc>
          <w:tcPr>
            <w:tcW w:w="3116" w:type="dxa"/>
          </w:tcPr>
          <w:p w14:paraId="6A3B7049" w14:textId="768EC125" w:rsidR="007C7CDA" w:rsidRDefault="007C7CDA">
            <w:r>
              <w:t>Goal Progress Measure 2.3</w:t>
            </w:r>
          </w:p>
        </w:tc>
        <w:tc>
          <w:tcPr>
            <w:tcW w:w="5969" w:type="dxa"/>
            <w:gridSpan w:val="5"/>
          </w:tcPr>
          <w:p w14:paraId="054F98B5" w14:textId="2C1CCCF2" w:rsidR="007C7CDA" w:rsidRDefault="007C7CDA" w:rsidP="007C7CDA">
            <w:r w:rsidRPr="007C7CDA">
              <w:t>GPM 2.3: The percentage of student Math performance in grades Pre-Kinder on the CIRCLE assessment will increase from 24% to 70%. Developed by SY2025. 2021-30%; 2022- 38%; 2023 - 48%; 2024- 56%; 2025- 70%</w:t>
            </w:r>
          </w:p>
        </w:tc>
      </w:tr>
    </w:tbl>
    <w:p w14:paraId="5A7EADD7" w14:textId="5A517427" w:rsidR="00796A1B" w:rsidRPr="00AC0633" w:rsidRDefault="00792079">
      <w:pPr>
        <w:rPr>
          <w:color w:val="2F5496" w:themeColor="accent1" w:themeShade="BF"/>
        </w:rPr>
      </w:pPr>
      <w:r w:rsidRPr="00AC0633">
        <w:rPr>
          <w:color w:val="2F5496" w:themeColor="accent1" w:themeShade="BF"/>
        </w:rPr>
        <w:lastRenderedPageBreak/>
        <w:t>Superintendent Constraint</w:t>
      </w:r>
      <w:r w:rsidR="00AC0633">
        <w:rPr>
          <w:color w:val="2F5496" w:themeColor="accent1" w:themeShade="BF"/>
        </w:rPr>
        <w:t>s</w:t>
      </w:r>
      <w:r w:rsidRPr="00AC0633">
        <w:rPr>
          <w:color w:val="2F5496" w:themeColor="accent1" w:themeShade="BF"/>
        </w:rPr>
        <w:t xml:space="preserve"> </w:t>
      </w:r>
    </w:p>
    <w:p w14:paraId="20E97305" w14:textId="00882406" w:rsidR="00AC0633" w:rsidRDefault="00AC0633">
      <w:r>
        <w:t xml:space="preserve">Constraint 1: </w:t>
      </w:r>
    </w:p>
    <w:p w14:paraId="463E7846" w14:textId="53CFCF14" w:rsidR="00792079" w:rsidRDefault="00792079" w:rsidP="00792079">
      <w:pPr>
        <w:pStyle w:val="ListParagraph"/>
        <w:numPr>
          <w:ilvl w:val="0"/>
          <w:numId w:val="2"/>
        </w:numPr>
      </w:pPr>
      <w:r w:rsidRPr="00792079">
        <w:t>The superintendent shall not make financial decisions which jeopardize the financial integrity of the district.</w:t>
      </w:r>
    </w:p>
    <w:p w14:paraId="6648092E" w14:textId="266F1224" w:rsidR="00792079" w:rsidRDefault="00792079">
      <w:r>
        <w:t>Constraint 2:</w:t>
      </w:r>
    </w:p>
    <w:p w14:paraId="0E17C759" w14:textId="635B114F" w:rsidR="00792079" w:rsidRDefault="00792079" w:rsidP="00792079">
      <w:pPr>
        <w:pStyle w:val="ListParagraph"/>
        <w:numPr>
          <w:ilvl w:val="0"/>
          <w:numId w:val="2"/>
        </w:numPr>
      </w:pPr>
      <w:r w:rsidRPr="00792079">
        <w:t>The Superintendent shall not create a work environment that creates a high turnover rate.</w:t>
      </w:r>
    </w:p>
    <w:p w14:paraId="37B3E0FC" w14:textId="1BBD189A" w:rsidR="00792079" w:rsidRDefault="00792079">
      <w:r>
        <w:t>Constraint 3:</w:t>
      </w:r>
    </w:p>
    <w:p w14:paraId="40658F15" w14:textId="58C9FEFB" w:rsidR="00792079" w:rsidRDefault="00792079" w:rsidP="00792079">
      <w:pPr>
        <w:pStyle w:val="ListParagraph"/>
        <w:numPr>
          <w:ilvl w:val="0"/>
          <w:numId w:val="2"/>
        </w:numPr>
      </w:pPr>
      <w:r w:rsidRPr="00792079">
        <w:t>The Superintendent shall not create an environment that will jeopardize student enrollment/parents should feel welcome.</w:t>
      </w:r>
    </w:p>
    <w:p w14:paraId="5A6B7511" w14:textId="77777777" w:rsidR="00792079" w:rsidRDefault="00792079"/>
    <w:p w14:paraId="43F9277D" w14:textId="640E06AA" w:rsidR="00796A1B" w:rsidRPr="00F81312" w:rsidRDefault="00AC0633">
      <w:pPr>
        <w:rPr>
          <w:color w:val="2F5496" w:themeColor="accent1" w:themeShade="BF"/>
        </w:rPr>
      </w:pPr>
      <w:r w:rsidRPr="00F81312">
        <w:rPr>
          <w:color w:val="2F5496" w:themeColor="accent1" w:themeShade="BF"/>
        </w:rPr>
        <w:t>Board Constraints</w:t>
      </w:r>
    </w:p>
    <w:p w14:paraId="0922953B" w14:textId="791F7127" w:rsidR="00AC0633" w:rsidRDefault="00AC0633">
      <w:r>
        <w:t>Constraint 1:</w:t>
      </w:r>
    </w:p>
    <w:p w14:paraId="4644D94F" w14:textId="66145F89" w:rsidR="00AC0633" w:rsidRDefault="00AC0633">
      <w:r w:rsidRPr="00AC0633">
        <w:t>The board shall not attend fewer than 3 number of school functions</w:t>
      </w:r>
      <w:r>
        <w:t>.</w:t>
      </w:r>
    </w:p>
    <w:p w14:paraId="4D1ED46E" w14:textId="219811FE" w:rsidR="00AC0633" w:rsidRDefault="00AC0633">
      <w:r>
        <w:t>Constraint 2:</w:t>
      </w:r>
    </w:p>
    <w:p w14:paraId="5F5BFF86" w14:textId="36A203EE" w:rsidR="00AC0633" w:rsidRDefault="00AC0633" w:rsidP="00AC0633">
      <w:r w:rsidRPr="00AC0633">
        <w:t>The board shall not give operational advice or instructions to staff members</w:t>
      </w:r>
      <w:r>
        <w:t>.</w:t>
      </w:r>
    </w:p>
    <w:p w14:paraId="007D904A" w14:textId="0158D41C" w:rsidR="00AC0633" w:rsidRDefault="00AC0633" w:rsidP="00AC0633">
      <w:r>
        <w:t>Constraint 3:</w:t>
      </w:r>
    </w:p>
    <w:p w14:paraId="47CDEB25" w14:textId="2F040150" w:rsidR="00AC0633" w:rsidRDefault="00F81312" w:rsidP="00AC0633">
      <w:r w:rsidRPr="00F81312">
        <w:t>The board will not deviate from the boards adopted code of ethics</w:t>
      </w:r>
      <w:r>
        <w:t>.</w:t>
      </w:r>
    </w:p>
    <w:p w14:paraId="47B3309B" w14:textId="706CA282" w:rsidR="00F81312" w:rsidRDefault="00F81312" w:rsidP="00AC0633">
      <w:r>
        <w:t>Constraint 4:</w:t>
      </w:r>
    </w:p>
    <w:p w14:paraId="12A335BD" w14:textId="1B305212" w:rsidR="00F81312" w:rsidRDefault="00F81312" w:rsidP="00AC0633">
      <w:r w:rsidRPr="00F81312">
        <w:t>The board will avoid behavior that will reflect unfavorable on the district</w:t>
      </w:r>
      <w:r>
        <w:t>.</w:t>
      </w:r>
    </w:p>
    <w:p w14:paraId="5D4F9F34" w14:textId="77777777" w:rsidR="00F81312" w:rsidRDefault="00F81312" w:rsidP="00AC0633"/>
    <w:p w14:paraId="61F6FAB7" w14:textId="77777777" w:rsidR="00AC0633" w:rsidRDefault="00AC0633"/>
    <w:p w14:paraId="3C5C27CD" w14:textId="77777777" w:rsidR="00AC0633" w:rsidRDefault="00AC0633"/>
    <w:sectPr w:rsidR="00AC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7F83"/>
    <w:multiLevelType w:val="hybridMultilevel"/>
    <w:tmpl w:val="C70A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9777E"/>
    <w:multiLevelType w:val="multilevel"/>
    <w:tmpl w:val="CDACE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D0"/>
    <w:rsid w:val="00501587"/>
    <w:rsid w:val="00792079"/>
    <w:rsid w:val="00796A1B"/>
    <w:rsid w:val="007C7CDA"/>
    <w:rsid w:val="008478D0"/>
    <w:rsid w:val="008B0FD6"/>
    <w:rsid w:val="00A326BF"/>
    <w:rsid w:val="00AC0633"/>
    <w:rsid w:val="00F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1161"/>
  <w15:chartTrackingRefBased/>
  <w15:docId w15:val="{67F39FA3-8E98-4229-A79A-D3A533C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D0"/>
  </w:style>
  <w:style w:type="paragraph" w:styleId="Heading1">
    <w:name w:val="heading 1"/>
    <w:basedOn w:val="Normal"/>
    <w:next w:val="Normal"/>
    <w:link w:val="Heading1Char"/>
    <w:uiPriority w:val="9"/>
    <w:qFormat/>
    <w:rsid w:val="008478D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8D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8D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8D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8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8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8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8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8D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8D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8D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8D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8D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8D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8D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8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8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8D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8D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78D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78D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8D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78D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478D0"/>
    <w:rPr>
      <w:b/>
      <w:bCs/>
    </w:rPr>
  </w:style>
  <w:style w:type="character" w:styleId="Emphasis">
    <w:name w:val="Emphasis"/>
    <w:basedOn w:val="DefaultParagraphFont"/>
    <w:uiPriority w:val="20"/>
    <w:qFormat/>
    <w:rsid w:val="008478D0"/>
    <w:rPr>
      <w:i/>
      <w:iCs/>
      <w:color w:val="000000" w:themeColor="text1"/>
    </w:rPr>
  </w:style>
  <w:style w:type="paragraph" w:styleId="NoSpacing">
    <w:name w:val="No Spacing"/>
    <w:uiPriority w:val="1"/>
    <w:qFormat/>
    <w:rsid w:val="008478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78D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78D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8D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8D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478D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78D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78D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78D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478D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78D0"/>
    <w:pPr>
      <w:outlineLvl w:val="9"/>
    </w:pPr>
  </w:style>
  <w:style w:type="table" w:styleId="TableGrid">
    <w:name w:val="Table Grid"/>
    <w:basedOn w:val="TableNormal"/>
    <w:uiPriority w:val="39"/>
    <w:rsid w:val="00A3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Sukai Durosimi</dc:creator>
  <cp:keywords/>
  <dc:description/>
  <cp:lastModifiedBy>Sukai Durosimi</cp:lastModifiedBy>
  <cp:revision>6</cp:revision>
  <dcterms:created xsi:type="dcterms:W3CDTF">2021-03-19T20:07:00Z</dcterms:created>
  <dcterms:modified xsi:type="dcterms:W3CDTF">2021-03-19T20:48:00Z</dcterms:modified>
</cp:coreProperties>
</file>